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493A" w:rsidRPr="0082493A" w:rsidRDefault="0082493A" w:rsidP="0082493A">
      <w:pPr>
        <w:pStyle w:val="2"/>
        <w:spacing w:after="240"/>
        <w:jc w:val="left"/>
        <w:rPr>
          <w:b w:val="0"/>
          <w:sz w:val="18"/>
        </w:rPr>
      </w:pPr>
      <w:r w:rsidRPr="0082493A">
        <w:rPr>
          <w:b w:val="0"/>
          <w:sz w:val="18"/>
        </w:rPr>
        <w:t xml:space="preserve">УДК </w:t>
      </w:r>
      <w:r w:rsidRPr="0082493A">
        <w:rPr>
          <w:b w:val="0"/>
          <w:sz w:val="18"/>
          <w:szCs w:val="18"/>
        </w:rPr>
        <w:t>661.961</w:t>
      </w:r>
    </w:p>
    <w:p w:rsidR="00012D92" w:rsidRPr="00012D92" w:rsidRDefault="0082493A" w:rsidP="00012D92">
      <w:pPr>
        <w:pStyle w:val="2"/>
        <w:rPr>
          <w:sz w:val="18"/>
        </w:rPr>
      </w:pPr>
      <w:r w:rsidRPr="00012D92">
        <w:rPr>
          <w:sz w:val="18"/>
        </w:rPr>
        <w:t>РЕЗУЛЬТАТЫ АНАЛИЗА АЛГОРИТМА ПРОЕКТИРОВАНИЯ УСТАНОВКИ ПОЛУЧЕНИЯ ВОДОРОДСОДЕРЖАЩЕГО ГАЗА ДЛЯ ТОПЛИВНЫХ ЭЛЕМЕНТОВ</w:t>
      </w:r>
    </w:p>
    <w:p w:rsidR="00012D92" w:rsidRPr="0082493A" w:rsidRDefault="00012D92" w:rsidP="0082493A">
      <w:pPr>
        <w:spacing w:before="0" w:after="0"/>
        <w:jc w:val="center"/>
        <w:rPr>
          <w:b/>
          <w:sz w:val="18"/>
        </w:rPr>
      </w:pPr>
      <w:r w:rsidRPr="0082493A">
        <w:rPr>
          <w:b/>
          <w:sz w:val="18"/>
        </w:rPr>
        <w:t>Аникина В.Д., Савченко Г.Б.</w:t>
      </w:r>
    </w:p>
    <w:p w:rsidR="0082493A" w:rsidRPr="00360642" w:rsidRDefault="0082493A" w:rsidP="0082493A">
      <w:pPr>
        <w:spacing w:before="0"/>
        <w:ind w:firstLine="720"/>
        <w:jc w:val="center"/>
        <w:rPr>
          <w:sz w:val="18"/>
          <w:szCs w:val="18"/>
        </w:rPr>
      </w:pPr>
      <w:r w:rsidRPr="00360642">
        <w:rPr>
          <w:sz w:val="18"/>
          <w:szCs w:val="18"/>
        </w:rPr>
        <w:t>Балтийский государственный технический университет «ВОЕНМЕХ» имени Д.Ф. Устинова</w:t>
      </w:r>
    </w:p>
    <w:p w:rsidR="00012D92" w:rsidRPr="007C5462" w:rsidRDefault="00012D92" w:rsidP="00116FCD">
      <w:pPr>
        <w:spacing w:after="0" w:line="240" w:lineRule="auto"/>
        <w:ind w:firstLine="357"/>
        <w:jc w:val="both"/>
        <w:rPr>
          <w:sz w:val="18"/>
        </w:rPr>
      </w:pPr>
      <w:r w:rsidRPr="007C5462">
        <w:rPr>
          <w:sz w:val="18"/>
        </w:rPr>
        <w:t>На сегодняшний день для решения многих задач применяются БПЛА на водород-воздушных топливных элементах.</w:t>
      </w:r>
      <w:r w:rsidR="002D007D" w:rsidRPr="007C5462">
        <w:rPr>
          <w:sz w:val="18"/>
        </w:rPr>
        <w:t xml:space="preserve"> </w:t>
      </w:r>
      <w:r w:rsidRPr="007C5462">
        <w:rPr>
          <w:sz w:val="18"/>
        </w:rPr>
        <w:t>Для обеспечения независимой заправки таких БПЛА в труднодоступной местности ранее был разработан метод получения водородсодержащего газа</w:t>
      </w:r>
      <w:r w:rsidR="002D007D" w:rsidRPr="007C5462">
        <w:rPr>
          <w:sz w:val="18"/>
        </w:rPr>
        <w:t xml:space="preserve"> и</w:t>
      </w:r>
      <w:r w:rsidRPr="007C5462">
        <w:rPr>
          <w:sz w:val="18"/>
        </w:rPr>
        <w:t xml:space="preserve"> алгоритм проектирования </w:t>
      </w:r>
      <w:r w:rsidR="002D007D" w:rsidRPr="007C5462">
        <w:rPr>
          <w:sz w:val="18"/>
        </w:rPr>
        <w:t>мобильного</w:t>
      </w:r>
      <w:r w:rsidR="007004B2">
        <w:rPr>
          <w:sz w:val="18"/>
        </w:rPr>
        <w:t xml:space="preserve"> заправочного</w:t>
      </w:r>
      <w:r w:rsidR="002D007D" w:rsidRPr="007C5462">
        <w:rPr>
          <w:sz w:val="18"/>
        </w:rPr>
        <w:t xml:space="preserve"> комплекса</w:t>
      </w:r>
      <w:r w:rsidRPr="007C5462">
        <w:rPr>
          <w:sz w:val="18"/>
        </w:rPr>
        <w:t xml:space="preserve">. </w:t>
      </w:r>
    </w:p>
    <w:p w:rsidR="00012D92" w:rsidRPr="007C5462" w:rsidRDefault="00012D92" w:rsidP="00116FCD">
      <w:pPr>
        <w:spacing w:before="0" w:after="0" w:line="240" w:lineRule="auto"/>
        <w:ind w:firstLine="357"/>
        <w:jc w:val="both"/>
        <w:rPr>
          <w:sz w:val="18"/>
        </w:rPr>
      </w:pPr>
      <w:r w:rsidRPr="007C5462">
        <w:rPr>
          <w:sz w:val="18"/>
        </w:rPr>
        <w:t>Для обеспечения мобильности комплекса, необходимо минимизировать массу и габариты технологического оборудования. На основе анализа разработ</w:t>
      </w:r>
      <w:r w:rsidR="00FC0E9B" w:rsidRPr="007C5462">
        <w:rPr>
          <w:sz w:val="18"/>
        </w:rPr>
        <w:t>анного алгоритма были выявлены следующие</w:t>
      </w:r>
      <w:r w:rsidRPr="007C5462">
        <w:rPr>
          <w:sz w:val="18"/>
        </w:rPr>
        <w:t xml:space="preserve"> вариант</w:t>
      </w:r>
      <w:r w:rsidR="00FC0E9B" w:rsidRPr="007C5462">
        <w:rPr>
          <w:sz w:val="18"/>
        </w:rPr>
        <w:t>ы</w:t>
      </w:r>
      <w:r w:rsidRPr="007C5462">
        <w:rPr>
          <w:sz w:val="18"/>
        </w:rPr>
        <w:t xml:space="preserve"> решения</w:t>
      </w:r>
      <w:r w:rsidR="00FC0E9B" w:rsidRPr="007C5462">
        <w:rPr>
          <w:sz w:val="18"/>
        </w:rPr>
        <w:t xml:space="preserve"> данной задачи</w:t>
      </w:r>
      <w:r w:rsidRPr="007C5462">
        <w:rPr>
          <w:sz w:val="18"/>
        </w:rPr>
        <w:t>:</w:t>
      </w:r>
    </w:p>
    <w:p w:rsidR="00FC0E9B" w:rsidRPr="007C5462" w:rsidRDefault="00FC0E9B" w:rsidP="00116FCD">
      <w:pPr>
        <w:pStyle w:val="a3"/>
        <w:numPr>
          <w:ilvl w:val="0"/>
          <w:numId w:val="3"/>
        </w:numPr>
        <w:spacing w:before="0" w:line="240" w:lineRule="auto"/>
        <w:ind w:left="0" w:firstLine="426"/>
        <w:jc w:val="both"/>
        <w:rPr>
          <w:sz w:val="18"/>
        </w:rPr>
      </w:pPr>
      <w:r w:rsidRPr="007C5462">
        <w:rPr>
          <w:sz w:val="18"/>
        </w:rPr>
        <w:t>снижение величин расходов основных компонентов (окислителя и горючего);</w:t>
      </w:r>
    </w:p>
    <w:p w:rsidR="00012D92" w:rsidRPr="007C5462" w:rsidRDefault="00012D92" w:rsidP="00116FCD">
      <w:pPr>
        <w:pStyle w:val="a3"/>
        <w:numPr>
          <w:ilvl w:val="0"/>
          <w:numId w:val="3"/>
        </w:numPr>
        <w:spacing w:line="240" w:lineRule="auto"/>
        <w:ind w:left="0" w:firstLine="426"/>
        <w:jc w:val="both"/>
        <w:rPr>
          <w:sz w:val="18"/>
        </w:rPr>
      </w:pPr>
      <w:r w:rsidRPr="007C5462">
        <w:rPr>
          <w:sz w:val="18"/>
        </w:rPr>
        <w:t>уменьшение размеров ВТР путем внедрения схемы многоходовой камеры сгорания</w:t>
      </w:r>
      <w:r w:rsidR="007C5462">
        <w:rPr>
          <w:sz w:val="18"/>
        </w:rPr>
        <w:t xml:space="preserve"> (рисунок </w:t>
      </w:r>
      <w:r w:rsidR="00FC0E9B" w:rsidRPr="007C5462">
        <w:rPr>
          <w:sz w:val="18"/>
        </w:rPr>
        <w:t>1)</w:t>
      </w:r>
      <w:r w:rsidRPr="007C5462">
        <w:rPr>
          <w:sz w:val="18"/>
        </w:rPr>
        <w:t>;</w:t>
      </w:r>
    </w:p>
    <w:p w:rsidR="00012D92" w:rsidRDefault="00012D92" w:rsidP="00116FCD">
      <w:pPr>
        <w:pStyle w:val="a3"/>
        <w:numPr>
          <w:ilvl w:val="0"/>
          <w:numId w:val="3"/>
        </w:numPr>
        <w:spacing w:after="0" w:line="240" w:lineRule="auto"/>
        <w:ind w:left="0" w:firstLine="426"/>
        <w:jc w:val="both"/>
        <w:rPr>
          <w:sz w:val="18"/>
        </w:rPr>
      </w:pPr>
      <w:r w:rsidRPr="007C5462">
        <w:rPr>
          <w:sz w:val="18"/>
        </w:rPr>
        <w:t>уменьшение количества блоков, за счет объединения в один узел системы фильтрации на выходе из ВТР с блоком катализа</w:t>
      </w:r>
      <w:r w:rsidR="00116FCD">
        <w:rPr>
          <w:sz w:val="18"/>
        </w:rPr>
        <w:t xml:space="preserve"> </w:t>
      </w:r>
      <w:r w:rsidR="00116FCD" w:rsidRPr="007C5462">
        <w:rPr>
          <w:sz w:val="18"/>
        </w:rPr>
        <w:t>(рисунок 2)</w:t>
      </w:r>
      <w:r w:rsidRPr="007C5462">
        <w:rPr>
          <w:sz w:val="18"/>
        </w:rPr>
        <w:t>.</w:t>
      </w:r>
    </w:p>
    <w:p w:rsidR="00116FCD" w:rsidRPr="00116FCD" w:rsidRDefault="00116FCD" w:rsidP="00116FCD">
      <w:pPr>
        <w:spacing w:before="0" w:after="0" w:line="240" w:lineRule="auto"/>
        <w:ind w:firstLine="426"/>
        <w:jc w:val="both"/>
        <w:rPr>
          <w:sz w:val="18"/>
        </w:rPr>
      </w:pPr>
      <w:r>
        <w:rPr>
          <w:sz w:val="18"/>
        </w:rPr>
        <w:t>На данный момент готовится к оформлению патент по второму техническому предложению и ведется разработка конструкции блока установки, предложенного в пункте три.</w:t>
      </w:r>
    </w:p>
    <w:p w:rsidR="00FC0E9B" w:rsidRDefault="00FC0E9B" w:rsidP="00116FCD">
      <w:pPr>
        <w:keepNext/>
        <w:spacing w:line="240" w:lineRule="auto"/>
        <w:ind w:firstLine="993"/>
        <w:jc w:val="both"/>
        <w:rPr>
          <w:sz w:val="22"/>
        </w:rPr>
      </w:pPr>
    </w:p>
    <w:p w:rsidR="00116FCD" w:rsidRPr="00116FCD" w:rsidRDefault="00116FCD" w:rsidP="00116FCD">
      <w:pPr>
        <w:keepNext/>
        <w:spacing w:before="0" w:line="240" w:lineRule="auto"/>
        <w:jc w:val="both"/>
        <w:rPr>
          <w:sz w:val="22"/>
        </w:rPr>
        <w:sectPr w:rsidR="00116FCD" w:rsidRPr="00116FCD" w:rsidSect="00012D92">
          <w:pgSz w:w="11906" w:h="16838"/>
          <w:pgMar w:top="2517" w:right="1985" w:bottom="2517" w:left="1985" w:header="709" w:footer="709" w:gutter="0"/>
          <w:cols w:space="708"/>
          <w:docGrid w:linePitch="360"/>
        </w:sectPr>
      </w:pPr>
    </w:p>
    <w:p w:rsidR="00FC0E9B" w:rsidRDefault="00E11AAB" w:rsidP="007004B2">
      <w:pPr>
        <w:keepNext/>
        <w:spacing w:before="0" w:line="240" w:lineRule="auto"/>
        <w:jc w:val="center"/>
      </w:pPr>
      <w:bookmarkStart w:id="0" w:name="_GoBack"/>
      <w:r>
        <w:rPr>
          <w:sz w:val="22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203.25pt;height:147.75pt">
            <v:imagedata r:id="rId6" o:title="1.0 КС+ИК_jpeg"/>
          </v:shape>
        </w:pict>
      </w:r>
      <w:bookmarkEnd w:id="0"/>
    </w:p>
    <w:p w:rsidR="00FC0E9B" w:rsidRPr="007C5462" w:rsidRDefault="00FC0E9B" w:rsidP="00116FCD">
      <w:pPr>
        <w:pStyle w:val="a4"/>
        <w:jc w:val="center"/>
        <w:rPr>
          <w:i w:val="0"/>
          <w:color w:val="auto"/>
          <w:sz w:val="16"/>
        </w:rPr>
      </w:pPr>
      <w:r w:rsidRPr="007C5462">
        <w:rPr>
          <w:i w:val="0"/>
          <w:color w:val="auto"/>
          <w:sz w:val="16"/>
        </w:rPr>
        <w:t xml:space="preserve">Рисунок </w:t>
      </w:r>
      <w:r w:rsidRPr="007C5462">
        <w:rPr>
          <w:i w:val="0"/>
          <w:color w:val="auto"/>
          <w:sz w:val="16"/>
        </w:rPr>
        <w:fldChar w:fldCharType="begin"/>
      </w:r>
      <w:r w:rsidRPr="007C5462">
        <w:rPr>
          <w:i w:val="0"/>
          <w:color w:val="auto"/>
          <w:sz w:val="16"/>
        </w:rPr>
        <w:instrText xml:space="preserve"> SEQ Рисунок \* ARABIC </w:instrText>
      </w:r>
      <w:r w:rsidRPr="007C5462">
        <w:rPr>
          <w:i w:val="0"/>
          <w:color w:val="auto"/>
          <w:sz w:val="16"/>
        </w:rPr>
        <w:fldChar w:fldCharType="separate"/>
      </w:r>
      <w:r w:rsidRPr="007C5462">
        <w:rPr>
          <w:i w:val="0"/>
          <w:noProof/>
          <w:color w:val="auto"/>
          <w:sz w:val="16"/>
        </w:rPr>
        <w:t>1</w:t>
      </w:r>
      <w:r w:rsidRPr="007C5462">
        <w:rPr>
          <w:i w:val="0"/>
          <w:color w:val="auto"/>
          <w:sz w:val="16"/>
        </w:rPr>
        <w:fldChar w:fldCharType="end"/>
      </w:r>
      <w:r w:rsidR="00DE5546">
        <w:rPr>
          <w:i w:val="0"/>
          <w:color w:val="auto"/>
          <w:sz w:val="16"/>
        </w:rPr>
        <w:t xml:space="preserve"> – Камера сгорания многоходовая</w:t>
      </w:r>
    </w:p>
    <w:p w:rsidR="00FC0E9B" w:rsidRPr="00FC0E9B" w:rsidRDefault="00E11AAB" w:rsidP="007004B2">
      <w:pPr>
        <w:keepNext/>
        <w:spacing w:before="0" w:line="240" w:lineRule="auto"/>
        <w:jc w:val="center"/>
        <w:rPr>
          <w:sz w:val="18"/>
          <w:szCs w:val="18"/>
        </w:rPr>
      </w:pPr>
      <w:r>
        <w:rPr>
          <w:sz w:val="18"/>
          <w:szCs w:val="18"/>
        </w:rPr>
        <w:lastRenderedPageBreak/>
        <w:pict>
          <v:shape id="_x0000_i1026" type="#_x0000_t75" style="width:132.75pt;height:147.75pt">
            <v:imagedata r:id="rId7" o:title="СФ+БК_jpeg"/>
          </v:shape>
        </w:pict>
      </w:r>
    </w:p>
    <w:p w:rsidR="00FC0E9B" w:rsidRPr="00DE5546" w:rsidRDefault="00FC0E9B" w:rsidP="00116FCD">
      <w:pPr>
        <w:pStyle w:val="a4"/>
        <w:jc w:val="center"/>
        <w:rPr>
          <w:i w:val="0"/>
          <w:color w:val="auto"/>
          <w:sz w:val="16"/>
        </w:rPr>
        <w:sectPr w:rsidR="00FC0E9B" w:rsidRPr="00DE5546" w:rsidSect="00FC0E9B">
          <w:type w:val="continuous"/>
          <w:pgSz w:w="11906" w:h="16838"/>
          <w:pgMar w:top="2517" w:right="1985" w:bottom="2517" w:left="1985" w:header="709" w:footer="709" w:gutter="0"/>
          <w:cols w:num="2" w:space="708"/>
          <w:docGrid w:linePitch="360"/>
        </w:sectPr>
      </w:pPr>
      <w:r w:rsidRPr="007C5462">
        <w:rPr>
          <w:i w:val="0"/>
          <w:color w:val="auto"/>
          <w:sz w:val="16"/>
        </w:rPr>
        <w:t xml:space="preserve">Рисунок </w:t>
      </w:r>
      <w:r w:rsidRPr="007C5462">
        <w:rPr>
          <w:i w:val="0"/>
          <w:color w:val="auto"/>
          <w:sz w:val="16"/>
        </w:rPr>
        <w:fldChar w:fldCharType="begin"/>
      </w:r>
      <w:r w:rsidRPr="007C5462">
        <w:rPr>
          <w:i w:val="0"/>
          <w:color w:val="auto"/>
          <w:sz w:val="16"/>
        </w:rPr>
        <w:instrText xml:space="preserve"> SEQ Рисунок \* ARABIC </w:instrText>
      </w:r>
      <w:r w:rsidRPr="007C5462">
        <w:rPr>
          <w:i w:val="0"/>
          <w:color w:val="auto"/>
          <w:sz w:val="16"/>
        </w:rPr>
        <w:fldChar w:fldCharType="separate"/>
      </w:r>
      <w:r w:rsidRPr="007C5462">
        <w:rPr>
          <w:i w:val="0"/>
          <w:noProof/>
          <w:color w:val="auto"/>
          <w:sz w:val="16"/>
        </w:rPr>
        <w:t>2</w:t>
      </w:r>
      <w:r w:rsidRPr="007C5462">
        <w:rPr>
          <w:i w:val="0"/>
          <w:color w:val="auto"/>
          <w:sz w:val="16"/>
        </w:rPr>
        <w:fldChar w:fldCharType="end"/>
      </w:r>
      <w:r w:rsidR="00DE5546">
        <w:rPr>
          <w:i w:val="0"/>
          <w:color w:val="auto"/>
          <w:sz w:val="16"/>
        </w:rPr>
        <w:t xml:space="preserve"> – Блок фильтрации и катализа</w:t>
      </w:r>
    </w:p>
    <w:p w:rsidR="002D007D" w:rsidRDefault="00012D92" w:rsidP="00116FCD">
      <w:pPr>
        <w:spacing w:before="0" w:after="0" w:line="240" w:lineRule="auto"/>
        <w:ind w:firstLine="357"/>
        <w:jc w:val="both"/>
        <w:rPr>
          <w:sz w:val="18"/>
        </w:rPr>
      </w:pPr>
      <w:r w:rsidRPr="007C5462">
        <w:rPr>
          <w:sz w:val="18"/>
        </w:rPr>
        <w:lastRenderedPageBreak/>
        <w:t>В целом, разработанный алгоритм позволил осуществить поиск вариантов минимизации массогабаритных характеристик рассматриваемой установки. Дополнительно данный алгоритм позволяет осуществлять выбор комплектующих и стандартного оборудования по результатам соответствующих этапов разработки.</w:t>
      </w:r>
    </w:p>
    <w:p w:rsidR="0082493A" w:rsidRPr="0082493A" w:rsidRDefault="0082493A" w:rsidP="0082493A">
      <w:pPr>
        <w:spacing w:before="0" w:after="0" w:line="360" w:lineRule="auto"/>
        <w:ind w:firstLine="357"/>
        <w:jc w:val="center"/>
        <w:rPr>
          <w:b/>
          <w:sz w:val="18"/>
        </w:rPr>
      </w:pPr>
      <w:r w:rsidRPr="0082493A">
        <w:rPr>
          <w:b/>
          <w:sz w:val="18"/>
        </w:rPr>
        <w:t>Библиографический список:</w:t>
      </w:r>
    </w:p>
    <w:p w:rsidR="0082493A" w:rsidRDefault="0082493A" w:rsidP="0082493A">
      <w:pPr>
        <w:pStyle w:val="a3"/>
        <w:numPr>
          <w:ilvl w:val="0"/>
          <w:numId w:val="5"/>
        </w:numPr>
        <w:spacing w:before="0"/>
        <w:rPr>
          <w:sz w:val="16"/>
        </w:rPr>
      </w:pPr>
      <w:r w:rsidRPr="0082493A">
        <w:rPr>
          <w:sz w:val="16"/>
        </w:rPr>
        <w:t xml:space="preserve">Аникина В.Д., Савченко Г.Б. Применение технологии получения водородсодержащего газа на базе ВТР с использованием обогащенного воздуха в мобильных установках заправки БПЛА // Инновационные технологии и технические средства специального назначения: материалы IX Общероссийской научно-практической конференции/ </w:t>
      </w:r>
      <w:proofErr w:type="spellStart"/>
      <w:r w:rsidRPr="0082493A">
        <w:rPr>
          <w:sz w:val="16"/>
        </w:rPr>
        <w:t>Балт</w:t>
      </w:r>
      <w:proofErr w:type="spellEnd"/>
      <w:r w:rsidRPr="0082493A">
        <w:rPr>
          <w:sz w:val="16"/>
        </w:rPr>
        <w:t xml:space="preserve">. гос. </w:t>
      </w:r>
      <w:proofErr w:type="spellStart"/>
      <w:r w:rsidRPr="0082493A">
        <w:rPr>
          <w:sz w:val="16"/>
        </w:rPr>
        <w:t>техн</w:t>
      </w:r>
      <w:proofErr w:type="spellEnd"/>
      <w:r w:rsidRPr="0082493A">
        <w:rPr>
          <w:sz w:val="16"/>
        </w:rPr>
        <w:t>. ун-т. – СПб., 201</w:t>
      </w:r>
      <w:r>
        <w:rPr>
          <w:sz w:val="16"/>
        </w:rPr>
        <w:t>6</w:t>
      </w:r>
      <w:r w:rsidRPr="0082493A">
        <w:rPr>
          <w:sz w:val="16"/>
        </w:rPr>
        <w:t>.</w:t>
      </w:r>
    </w:p>
    <w:p w:rsidR="0082493A" w:rsidRDefault="00116FCD" w:rsidP="00116FCD">
      <w:pPr>
        <w:pStyle w:val="a3"/>
        <w:numPr>
          <w:ilvl w:val="0"/>
          <w:numId w:val="5"/>
        </w:numPr>
        <w:spacing w:before="0" w:after="0" w:line="240" w:lineRule="auto"/>
        <w:jc w:val="both"/>
        <w:rPr>
          <w:sz w:val="16"/>
        </w:rPr>
      </w:pPr>
      <w:r w:rsidRPr="00116FCD">
        <w:rPr>
          <w:sz w:val="16"/>
        </w:rPr>
        <w:t>Савченко, Г. Б. Способы получения водорода на основе критических технологий/ Савченко Г.Б.// Насосы. Турбины. Системы. – 2014. - №1 (10) – с.21-25</w:t>
      </w:r>
    </w:p>
    <w:p w:rsidR="007004B2" w:rsidRPr="007004B2" w:rsidRDefault="00104EEF" w:rsidP="007004B2">
      <w:pPr>
        <w:pStyle w:val="a3"/>
        <w:numPr>
          <w:ilvl w:val="0"/>
          <w:numId w:val="5"/>
        </w:numPr>
        <w:spacing w:before="0" w:line="240" w:lineRule="auto"/>
        <w:jc w:val="both"/>
        <w:rPr>
          <w:sz w:val="16"/>
        </w:rPr>
      </w:pPr>
      <w:r>
        <w:rPr>
          <w:sz w:val="16"/>
        </w:rPr>
        <w:t>Реактор для получения синтез-газа</w:t>
      </w:r>
      <w:r w:rsidR="007004B2" w:rsidRPr="007004B2">
        <w:rPr>
          <w:sz w:val="16"/>
        </w:rPr>
        <w:t xml:space="preserve">: пат. </w:t>
      </w:r>
      <w:r>
        <w:rPr>
          <w:sz w:val="16"/>
        </w:rPr>
        <w:t>2392297</w:t>
      </w:r>
      <w:r w:rsidR="007004B2" w:rsidRPr="007004B2">
        <w:rPr>
          <w:sz w:val="16"/>
        </w:rPr>
        <w:t xml:space="preserve"> РФ: </w:t>
      </w:r>
      <w:r w:rsidR="00DE7337">
        <w:rPr>
          <w:sz w:val="16"/>
        </w:rPr>
        <w:t xml:space="preserve">МПК </w:t>
      </w:r>
      <w:r w:rsidR="007004B2" w:rsidRPr="007004B2">
        <w:rPr>
          <w:sz w:val="16"/>
        </w:rPr>
        <w:t>С1</w:t>
      </w:r>
      <w:r w:rsidRPr="00104EEF">
        <w:rPr>
          <w:sz w:val="16"/>
        </w:rPr>
        <w:t>0</w:t>
      </w:r>
      <w:r>
        <w:rPr>
          <w:sz w:val="16"/>
          <w:lang w:val="en-US"/>
        </w:rPr>
        <w:t>J</w:t>
      </w:r>
      <w:r w:rsidR="00DE7337">
        <w:rPr>
          <w:sz w:val="16"/>
        </w:rPr>
        <w:t xml:space="preserve"> </w:t>
      </w:r>
      <w:r w:rsidR="007004B2" w:rsidRPr="007004B2">
        <w:rPr>
          <w:sz w:val="16"/>
        </w:rPr>
        <w:t>3/</w:t>
      </w:r>
      <w:r w:rsidRPr="00104EEF">
        <w:rPr>
          <w:sz w:val="16"/>
        </w:rPr>
        <w:t>34</w:t>
      </w:r>
      <w:r w:rsidR="00DE7337">
        <w:rPr>
          <w:sz w:val="16"/>
        </w:rPr>
        <w:t xml:space="preserve"> /</w:t>
      </w:r>
      <w:r w:rsidR="007004B2" w:rsidRPr="007004B2">
        <w:rPr>
          <w:sz w:val="16"/>
        </w:rPr>
        <w:t xml:space="preserve">Филимонов Ю.Н., </w:t>
      </w:r>
      <w:r>
        <w:rPr>
          <w:sz w:val="16"/>
        </w:rPr>
        <w:t xml:space="preserve">Прохоров Н.С., Ченцов М.С., </w:t>
      </w:r>
      <w:r w:rsidR="007004B2" w:rsidRPr="007004B2">
        <w:rPr>
          <w:sz w:val="16"/>
        </w:rPr>
        <w:t xml:space="preserve">Савченко Г.Б., </w:t>
      </w:r>
      <w:r>
        <w:rPr>
          <w:sz w:val="16"/>
        </w:rPr>
        <w:t>Соколов В.С.</w:t>
      </w:r>
      <w:r w:rsidR="00DE7337">
        <w:rPr>
          <w:sz w:val="16"/>
        </w:rPr>
        <w:t xml:space="preserve">; патентообладатель ОАО «ЦКБ морской техники «Рубин». - №2008151301/15; заявл.23.12.2008; </w:t>
      </w:r>
      <w:proofErr w:type="spellStart"/>
      <w:r w:rsidR="00DE7337">
        <w:rPr>
          <w:sz w:val="16"/>
        </w:rPr>
        <w:t>опубл</w:t>
      </w:r>
      <w:proofErr w:type="spellEnd"/>
      <w:r w:rsidR="00DE7337">
        <w:rPr>
          <w:sz w:val="16"/>
        </w:rPr>
        <w:t xml:space="preserve">. 20.06.2010, </w:t>
      </w:r>
      <w:proofErr w:type="spellStart"/>
      <w:r w:rsidR="00DE7337">
        <w:rPr>
          <w:sz w:val="16"/>
        </w:rPr>
        <w:t>Бюл</w:t>
      </w:r>
      <w:proofErr w:type="spellEnd"/>
      <w:r w:rsidR="00DE7337">
        <w:rPr>
          <w:sz w:val="16"/>
        </w:rPr>
        <w:t>. №17.</w:t>
      </w:r>
    </w:p>
    <w:sectPr w:rsidR="007004B2" w:rsidRPr="007004B2" w:rsidSect="00FC0E9B">
      <w:type w:val="continuous"/>
      <w:pgSz w:w="11906" w:h="16838"/>
      <w:pgMar w:top="2517" w:right="1985" w:bottom="2517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C07B7"/>
    <w:multiLevelType w:val="hybridMultilevel"/>
    <w:tmpl w:val="39527E94"/>
    <w:lvl w:ilvl="0" w:tplc="BC26AFA8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" w15:restartNumberingAfterBreak="0">
    <w:nsid w:val="0A657E0F"/>
    <w:multiLevelType w:val="hybridMultilevel"/>
    <w:tmpl w:val="A40874B6"/>
    <w:lvl w:ilvl="0" w:tplc="0419000F">
      <w:start w:val="1"/>
      <w:numFmt w:val="decimal"/>
      <w:lvlText w:val="%1."/>
      <w:lvlJc w:val="left"/>
      <w:pPr>
        <w:ind w:left="2007" w:hanging="360"/>
      </w:pPr>
    </w:lvl>
    <w:lvl w:ilvl="1" w:tplc="04190019" w:tentative="1">
      <w:start w:val="1"/>
      <w:numFmt w:val="lowerLetter"/>
      <w:lvlText w:val="%2."/>
      <w:lvlJc w:val="left"/>
      <w:pPr>
        <w:ind w:left="2727" w:hanging="360"/>
      </w:pPr>
    </w:lvl>
    <w:lvl w:ilvl="2" w:tplc="0419001B" w:tentative="1">
      <w:start w:val="1"/>
      <w:numFmt w:val="lowerRoman"/>
      <w:lvlText w:val="%3."/>
      <w:lvlJc w:val="right"/>
      <w:pPr>
        <w:ind w:left="3447" w:hanging="180"/>
      </w:pPr>
    </w:lvl>
    <w:lvl w:ilvl="3" w:tplc="0419000F" w:tentative="1">
      <w:start w:val="1"/>
      <w:numFmt w:val="decimal"/>
      <w:lvlText w:val="%4."/>
      <w:lvlJc w:val="left"/>
      <w:pPr>
        <w:ind w:left="4167" w:hanging="360"/>
      </w:pPr>
    </w:lvl>
    <w:lvl w:ilvl="4" w:tplc="04190019" w:tentative="1">
      <w:start w:val="1"/>
      <w:numFmt w:val="lowerLetter"/>
      <w:lvlText w:val="%5."/>
      <w:lvlJc w:val="left"/>
      <w:pPr>
        <w:ind w:left="4887" w:hanging="360"/>
      </w:pPr>
    </w:lvl>
    <w:lvl w:ilvl="5" w:tplc="0419001B" w:tentative="1">
      <w:start w:val="1"/>
      <w:numFmt w:val="lowerRoman"/>
      <w:lvlText w:val="%6."/>
      <w:lvlJc w:val="right"/>
      <w:pPr>
        <w:ind w:left="5607" w:hanging="180"/>
      </w:pPr>
    </w:lvl>
    <w:lvl w:ilvl="6" w:tplc="0419000F" w:tentative="1">
      <w:start w:val="1"/>
      <w:numFmt w:val="decimal"/>
      <w:lvlText w:val="%7."/>
      <w:lvlJc w:val="left"/>
      <w:pPr>
        <w:ind w:left="6327" w:hanging="360"/>
      </w:pPr>
    </w:lvl>
    <w:lvl w:ilvl="7" w:tplc="04190019" w:tentative="1">
      <w:start w:val="1"/>
      <w:numFmt w:val="lowerLetter"/>
      <w:lvlText w:val="%8."/>
      <w:lvlJc w:val="left"/>
      <w:pPr>
        <w:ind w:left="7047" w:hanging="360"/>
      </w:pPr>
    </w:lvl>
    <w:lvl w:ilvl="8" w:tplc="0419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2" w15:restartNumberingAfterBreak="0">
    <w:nsid w:val="110B0CA6"/>
    <w:multiLevelType w:val="multilevel"/>
    <w:tmpl w:val="1C80B9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11A6285"/>
    <w:multiLevelType w:val="hybridMultilevel"/>
    <w:tmpl w:val="C7C0C5B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 w15:restartNumberingAfterBreak="0">
    <w:nsid w:val="3E0203DE"/>
    <w:multiLevelType w:val="hybridMultilevel"/>
    <w:tmpl w:val="218EB15C"/>
    <w:lvl w:ilvl="0" w:tplc="DECA68CC">
      <w:start w:val="1"/>
      <w:numFmt w:val="bullet"/>
      <w:lvlText w:val=""/>
      <w:lvlJc w:val="left"/>
      <w:pPr>
        <w:ind w:left="1571" w:hanging="360"/>
      </w:pPr>
      <w:rPr>
        <w:rFonts w:ascii="Symbol" w:hAnsi="Symbol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60C41734"/>
    <w:multiLevelType w:val="multilevel"/>
    <w:tmpl w:val="ADDA30BA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4"/>
  </w:num>
  <w:num w:numId="5">
    <w:abstractNumId w:val="0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6CBA"/>
    <w:rsid w:val="00012D92"/>
    <w:rsid w:val="00104EEF"/>
    <w:rsid w:val="00116FCD"/>
    <w:rsid w:val="002748B3"/>
    <w:rsid w:val="002D007D"/>
    <w:rsid w:val="00341E82"/>
    <w:rsid w:val="00526CBA"/>
    <w:rsid w:val="007004B2"/>
    <w:rsid w:val="0073075B"/>
    <w:rsid w:val="007C5462"/>
    <w:rsid w:val="0082493A"/>
    <w:rsid w:val="00B91540"/>
    <w:rsid w:val="00DE5546"/>
    <w:rsid w:val="00DE7337"/>
    <w:rsid w:val="00E11AAB"/>
    <w:rsid w:val="00E77A44"/>
    <w:rsid w:val="00EC3FCF"/>
    <w:rsid w:val="00FC0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FC7D328-84FB-4761-BE91-D34CD2A62E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2D92"/>
    <w:pPr>
      <w:spacing w:before="240" w:line="256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77A44"/>
    <w:pPr>
      <w:keepNext/>
      <w:keepLines/>
      <w:numPr>
        <w:numId w:val="2"/>
      </w:numPr>
      <w:spacing w:after="240" w:line="240" w:lineRule="auto"/>
      <w:ind w:left="360" w:hanging="360"/>
      <w:jc w:val="center"/>
      <w:outlineLvl w:val="0"/>
    </w:pPr>
    <w:rPr>
      <w:rFonts w:eastAsiaTheme="majorEastAsia"/>
      <w:b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77A44"/>
    <w:pPr>
      <w:keepNext/>
      <w:keepLines/>
      <w:spacing w:before="40" w:after="0" w:line="240" w:lineRule="auto"/>
      <w:jc w:val="center"/>
      <w:outlineLvl w:val="1"/>
    </w:pPr>
    <w:rPr>
      <w:rFonts w:eastAsiaTheme="majorEastAsia"/>
      <w:b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77A44"/>
    <w:pPr>
      <w:keepNext/>
      <w:keepLines/>
      <w:spacing w:before="40" w:after="0" w:line="240" w:lineRule="auto"/>
      <w:outlineLvl w:val="2"/>
    </w:pPr>
    <w:rPr>
      <w:rFonts w:eastAsiaTheme="majorEastAsia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E77A44"/>
    <w:rPr>
      <w:rFonts w:ascii="Times New Roman" w:eastAsiaTheme="majorEastAsia" w:hAnsi="Times New Roman" w:cs="Times New Roman"/>
      <w:b/>
      <w:sz w:val="28"/>
      <w:szCs w:val="32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77A44"/>
    <w:rPr>
      <w:rFonts w:ascii="Times New Roman" w:eastAsiaTheme="majorEastAsia" w:hAnsi="Times New Roman" w:cs="Times New Roman"/>
      <w:b/>
      <w:sz w:val="28"/>
      <w:szCs w:val="32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77A44"/>
    <w:rPr>
      <w:rFonts w:ascii="Times New Roman" w:eastAsiaTheme="majorEastAsia" w:hAnsi="Times New Roman" w:cs="Times New Roman"/>
      <w:b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012D92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FC0E9B"/>
    <w:pPr>
      <w:spacing w:before="0"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20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CA3223-7936-4D87-91AD-9F5056655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358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Валерия Аникина</dc:creator>
  <cp:keywords/>
  <dc:description/>
  <cp:lastModifiedBy>Валерия Аникина</cp:lastModifiedBy>
  <cp:revision>9</cp:revision>
  <dcterms:created xsi:type="dcterms:W3CDTF">2017-10-16T09:08:00Z</dcterms:created>
  <dcterms:modified xsi:type="dcterms:W3CDTF">2017-10-16T11:37:00Z</dcterms:modified>
</cp:coreProperties>
</file>